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BD" w:rsidRPr="003343BD" w:rsidRDefault="003343BD" w:rsidP="003343BD">
      <w:pPr>
        <w:shd w:val="clear" w:color="auto" w:fill="FFFFFF"/>
        <w:spacing w:before="1050" w:after="375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bookmarkStart w:id="0" w:name="_GoBack"/>
      <w:r w:rsidRPr="003343B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Этапы вступления в систему аккредитации </w:t>
      </w:r>
      <w:bookmarkEnd w:id="0"/>
      <w:r w:rsidRPr="003343B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медицинских и фармацевтических специалистов</w:t>
      </w:r>
    </w:p>
    <w:p w:rsidR="003343BD" w:rsidRPr="003343BD" w:rsidRDefault="003B6711" w:rsidP="003343BD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</w:pPr>
      <w:r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Остался всего один год,</w:t>
      </w:r>
      <w:r w:rsidR="003343BD"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 xml:space="preserve"> до того момента, как заработает </w:t>
      </w:r>
      <w:r w:rsidR="003343BD" w:rsidRPr="003343BD">
        <w:rPr>
          <w:rFonts w:ascii="Open Sans" w:eastAsia="Times New Roman" w:hAnsi="Open Sans" w:cs="Arial"/>
          <w:b/>
          <w:bCs/>
          <w:color w:val="000000"/>
          <w:sz w:val="26"/>
          <w:szCs w:val="24"/>
          <w:lang w:eastAsia="ru-RU"/>
        </w:rPr>
        <w:t>новая система подтверждения квалификации</w:t>
      </w:r>
      <w:r>
        <w:rPr>
          <w:rFonts w:ascii="Open Sans" w:eastAsia="Times New Roman" w:hAnsi="Open Sans" w:cs="Arial"/>
          <w:b/>
          <w:bCs/>
          <w:color w:val="000000"/>
          <w:sz w:val="26"/>
          <w:szCs w:val="24"/>
          <w:lang w:eastAsia="ru-RU"/>
        </w:rPr>
        <w:t xml:space="preserve"> </w:t>
      </w:r>
      <w:r w:rsidR="003343BD"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медицинскими и фармацевтическими работниками. Начиная с 1 января 2021 года, все без исключения фармацевтические и медицинские работники будут обязаны проходить аккредитацию.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До этого момента систему аккредитации внедряли поэтапно. Напомним, что первыми, кто стал проходить аккредитацию, стали выпускники медицинских и фармацевтических вузов. Они сдают аккредитационный экзамен с 2016 года.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Поэтапное вступление в систему аккредитации предусматривает, что до 2021 года аккредитационный экзамен будут сдавать лишь некоторые категории специалистов:</w:t>
      </w:r>
    </w:p>
    <w:p w:rsidR="003343BD" w:rsidRPr="003343BD" w:rsidRDefault="003343BD" w:rsidP="003343BD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 xml:space="preserve">выпускники вузов и </w:t>
      </w:r>
      <w:proofErr w:type="spellStart"/>
      <w:r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сузов</w:t>
      </w:r>
      <w:proofErr w:type="spellEnd"/>
      <w:r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;</w:t>
      </w:r>
    </w:p>
    <w:p w:rsidR="003343BD" w:rsidRPr="003B6711" w:rsidRDefault="003343BD" w:rsidP="003343BD">
      <w:pPr>
        <w:numPr>
          <w:ilvl w:val="0"/>
          <w:numId w:val="2"/>
        </w:numPr>
        <w:shd w:val="clear" w:color="auto" w:fill="FFFFFF"/>
        <w:spacing w:before="225" w:after="0" w:line="405" w:lineRule="atLeast"/>
        <w:ind w:left="0"/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  <w:t>специалисты, прошедшие курсы профессиональной переподготовки или подготовку в ординатуре по некоторым специальностям и направлениям.</w:t>
      </w:r>
    </w:p>
    <w:p w:rsidR="003343BD" w:rsidRPr="003343BD" w:rsidRDefault="003343BD" w:rsidP="003343BD">
      <w:pPr>
        <w:shd w:val="clear" w:color="auto" w:fill="FFFFFF"/>
        <w:spacing w:before="225" w:after="0" w:line="405" w:lineRule="atLeast"/>
        <w:rPr>
          <w:rFonts w:ascii="Open Sans" w:eastAsia="Times New Roman" w:hAnsi="Open Sans" w:cs="Arial"/>
          <w:color w:val="000000"/>
          <w:sz w:val="26"/>
          <w:szCs w:val="24"/>
          <w:lang w:eastAsia="ru-RU"/>
        </w:rPr>
      </w:pPr>
    </w:p>
    <w:p w:rsid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val="en-US" w:eastAsia="ru-RU"/>
        </w:rPr>
      </w:pP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D076DE0" wp14:editId="610F0C28">
            <wp:extent cx="7048500" cy="7048500"/>
            <wp:effectExtent l="0" t="0" r="0" b="0"/>
            <wp:docPr id="1" name="Рисунок 1" descr="Аккредитация медицинских работников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ккредитация медицинских работников-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92" cy="70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BD" w:rsidRPr="003343BD" w:rsidRDefault="003343BD" w:rsidP="003343BD">
      <w:pPr>
        <w:shd w:val="clear" w:color="auto" w:fill="FFFFFF"/>
        <w:spacing w:before="225"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3343BD" w:rsidRPr="003343BD" w:rsidRDefault="003343BD" w:rsidP="003343BD">
      <w:pPr>
        <w:pStyle w:val="a3"/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  <w:r w:rsidRPr="0033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2016 года меняется и сама система повышения квалификации (Приказ Минздрава от 22.12.2017 №1043н). С 2016 по 2021 год у медработников и фарм. специалистов есть последняя (всего лишь одна) возможность пройти повышение квалификации по старой схеме и получить вместе с удостоверением о повышении квалификации сертификат специалиста. После получения сертификата нужно будет ежегодно набирать баллы НМО. В свою очередь с 2021 года полностью заработает система непрерывного медицинского образования (НМО).</w:t>
      </w:r>
    </w:p>
    <w:p w:rsidR="003343BD" w:rsidRPr="003343BD" w:rsidRDefault="003343BD" w:rsidP="003343BD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lastRenderedPageBreak/>
        <w:t>Какие категории медицинских работников должны получать свидетельство об аккредитации в 2016-2021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5235F2" wp14:editId="01EC4F79">
            <wp:simplePos x="0" y="0"/>
            <wp:positionH relativeFrom="column">
              <wp:posOffset>-345440</wp:posOffset>
            </wp:positionH>
            <wp:positionV relativeFrom="paragraph">
              <wp:posOffset>1036320</wp:posOffset>
            </wp:positionV>
            <wp:extent cx="7334250" cy="7334250"/>
            <wp:effectExtent l="0" t="0" r="0" b="0"/>
            <wp:wrapTopAndBottom/>
            <wp:docPr id="2" name="Рисунок 2" descr="сроки вступления в акредитацию медицинских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роки вступления в акредитацию медицинских работ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этом году аккредитацию должны проходить не только выпускники медицинских учебных заведений, но и работающие специалисты, которые завершили курсы переподготовки по некоторым направлениям (специальностям).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3343BD" w:rsidRPr="003343BD" w:rsidRDefault="003343BD" w:rsidP="003343BD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курсы профессиональной переподготовки требуют прохождения аккредитации врача в 2019 году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B17E2A" wp14:editId="71420DB7">
            <wp:simplePos x="0" y="0"/>
            <wp:positionH relativeFrom="column">
              <wp:posOffset>-210185</wp:posOffset>
            </wp:positionH>
            <wp:positionV relativeFrom="paragraph">
              <wp:posOffset>1026795</wp:posOffset>
            </wp:positionV>
            <wp:extent cx="7143750" cy="6172200"/>
            <wp:effectExtent l="0" t="0" r="0" b="0"/>
            <wp:wrapThrough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hrough>
            <wp:docPr id="3" name="Рисунок 3" descr="медицинская акред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дицинская акредит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январе этого года Минздрав утвердил Приказ от 21.12.2018 №898н. В этом нормативном акте внесены изменения сроков и этапов аккредитации на 2019 и 2020 годы. Соответственно этот приказ вносит изменения в ранее действовавший приказ Минздрава от 22.12.2017 №1043н.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E150B03" wp14:editId="58542A5C">
            <wp:extent cx="6829770" cy="3451634"/>
            <wp:effectExtent l="0" t="0" r="0" b="0"/>
            <wp:docPr id="4" name="Рисунок 4" descr="медицинская акред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дицинская акредит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85" cy="345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Напомним, в 2019 году аккредитацию должны были проходить все медицинские специалисты, которые завершили курсы профессиональной переподготовки, а также обучение в ординатуре. Но согласно приказу № 898, аккредитацию проходят в 2019 году не все, а лишь некоторые медработники, завершившие обучение на курсах переподготовки и в ординатуре по шести направлениям.</w:t>
      </w:r>
    </w:p>
    <w:p w:rsidR="003343BD" w:rsidRPr="003343BD" w:rsidRDefault="003343BD" w:rsidP="003343BD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Шесть медицинских специальностей, по которым проходит аккредитация в 2019 году</w:t>
      </w:r>
    </w:p>
    <w:p w:rsidR="003343BD" w:rsidRPr="003343BD" w:rsidRDefault="003343BD" w:rsidP="003B6711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С 2019 года получать свидетельство об аккредитации медицинского специалиста должны будут те медики, которые завершат обучение на курсах профессиональной переподготовки по следующим 6 специальностям:</w:t>
      </w:r>
    </w:p>
    <w:p w:rsidR="003343BD" w:rsidRPr="003343BD" w:rsidRDefault="003343BD" w:rsidP="003B67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Неврология</w:t>
      </w:r>
    </w:p>
    <w:p w:rsidR="003343BD" w:rsidRPr="003343BD" w:rsidRDefault="003343BD" w:rsidP="003B6711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Кардиология</w:t>
      </w:r>
    </w:p>
    <w:p w:rsidR="003343BD" w:rsidRPr="003343BD" w:rsidRDefault="003343BD" w:rsidP="003B6711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Общая врачебная практика (семейная медицина)</w:t>
      </w:r>
    </w:p>
    <w:p w:rsidR="003343BD" w:rsidRPr="003343BD" w:rsidRDefault="003343BD" w:rsidP="003B6711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Онкология</w:t>
      </w:r>
    </w:p>
    <w:p w:rsidR="003343BD" w:rsidRPr="003343BD" w:rsidRDefault="003343BD" w:rsidP="003B6711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Педиатрия</w:t>
      </w:r>
    </w:p>
    <w:p w:rsidR="003343BD" w:rsidRPr="003343BD" w:rsidRDefault="003343BD" w:rsidP="003B6711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Терапия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Таким образом, это требование распространяется на тех врачей, которые получили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высшего образования.</w:t>
      </w:r>
    </w:p>
    <w:p w:rsidR="003343BD" w:rsidRPr="003343BD" w:rsidRDefault="003343BD" w:rsidP="003343BD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Кто из медицинских работников также будет проходить аккредитацию с 2020 года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приказе Минздрава от 21.12.2018 №898н говорится, что уже с 1 января 2020 года аккредитацию будут проходить и те специалисты, которые завершат обучение на курсах переподготовки по всем остальным раннее не перечисленным специальностям и направлениям.</w:t>
      </w:r>
    </w:p>
    <w:p w:rsidR="003343BD" w:rsidRPr="003343BD" w:rsidRDefault="003343BD" w:rsidP="003343BD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Другими словами, </w:t>
      </w:r>
      <w:r w:rsidRPr="003343BD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 xml:space="preserve">с 2020 года медработникам, которые пройдут курсы </w:t>
      </w:r>
      <w:proofErr w:type="spellStart"/>
      <w:r w:rsidRPr="003343BD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профпереподготовки</w:t>
      </w:r>
      <w:proofErr w:type="spellEnd"/>
      <w:r w:rsidRPr="003343BD">
        <w:rPr>
          <w:rFonts w:ascii="Open Sans" w:eastAsia="Times New Roman" w:hAnsi="Open Sans" w:cs="Arial"/>
          <w:b/>
          <w:bCs/>
          <w:color w:val="000000"/>
          <w:sz w:val="24"/>
          <w:szCs w:val="24"/>
          <w:lang w:eastAsia="ru-RU"/>
        </w:rPr>
        <w:t>, уже не будут выдаваться сертификаты медицинского специалиста</w:t>
      </w: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. Вместо этого они должны получать свидетельство об аккредитации. Такое свидетельство можно получить по результатам специального экзамена в </w:t>
      </w:r>
      <w:proofErr w:type="spell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центрах.</w:t>
      </w:r>
    </w:p>
    <w:p w:rsidR="003343BD" w:rsidRPr="003343BD" w:rsidRDefault="003343BD" w:rsidP="003343BD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Важно!</w:t>
      </w:r>
      <w:r w:rsidRPr="003343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Чтобы не сдавать аккредитационный экзамен, нужно успеть завершить обучение на курсах профессиональной переподготовки до конца 2019 года. Пройти переподготовку можно в нашем образовательном учреждении ЦОКО.</w:t>
      </w:r>
    </w:p>
    <w:p w:rsidR="003B6711" w:rsidRPr="003343BD" w:rsidRDefault="003B6711" w:rsidP="003B6711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Что делать, если врач провалил аккредитационный экзамен</w:t>
      </w:r>
    </w:p>
    <w:p w:rsidR="003B6711" w:rsidRPr="003343BD" w:rsidRDefault="003B6711" w:rsidP="003B6711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Если аккредитуемый завалит экзамен, он узнает об этом на официальном сайте. Там будет указано, какой именно </w:t>
      </w:r>
      <w:proofErr w:type="gram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этап</w:t>
      </w:r>
      <w:proofErr w:type="gram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экзаменуемый не сдал. В течени</w:t>
      </w:r>
      <w:proofErr w:type="gram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и</w:t>
      </w:r>
      <w:proofErr w:type="gram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5 дней необходимо подать заявление на повторное прохождение заваленного этапа экзамена. Если не успеть, то врача или медсестру признают непрошедшими процедуру аккредитации.</w:t>
      </w:r>
    </w:p>
    <w:p w:rsidR="003343BD" w:rsidRPr="003343BD" w:rsidRDefault="003343BD" w:rsidP="003343BD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 проходит аккредитационный экзамен медицинских специалистов</w:t>
      </w:r>
    </w:p>
    <w:p w:rsidR="003343BD" w:rsidRPr="003343BD" w:rsidRDefault="003343BD" w:rsidP="003B6711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мае 2018 года вышел новый приказ Минздрава от 26.04.2018 №192н. В этом нормативном акте внесли изменения в Положение об аккредитации медицинских специалистов (Приказ Министерства здравоохранения РФ от 02.07.2016 №334).</w:t>
      </w:r>
    </w:p>
    <w:p w:rsidR="003343BD" w:rsidRPr="003343BD" w:rsidRDefault="003343BD" w:rsidP="003B6711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этом положении прописан порядок проведения аккредитации медицинских и фармацевтических специалистов.</w:t>
      </w:r>
    </w:p>
    <w:p w:rsidR="003343BD" w:rsidRPr="003343BD" w:rsidRDefault="003343BD" w:rsidP="003343BD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Средний медицинский персонал не будет решать ситуационные задачи</w:t>
      </w:r>
    </w:p>
    <w:p w:rsidR="003343BD" w:rsidRPr="003343BD" w:rsidRDefault="003343BD" w:rsidP="003B6711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Для тех, кто получает свидетельство об аккредитации после курсов </w:t>
      </w:r>
      <w:proofErr w:type="spell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профпереподготовки</w:t>
      </w:r>
      <w:proofErr w:type="spell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и освоения других программ дополнительного профессионального образования, исключили из перечня ситуационные задачи.</w:t>
      </w:r>
    </w:p>
    <w:p w:rsidR="003343BD" w:rsidRDefault="003343BD" w:rsidP="003B6711">
      <w:pPr>
        <w:shd w:val="clear" w:color="auto" w:fill="FFFFFF"/>
        <w:spacing w:after="0" w:line="405" w:lineRule="atLeast"/>
        <w:rPr>
          <w:rFonts w:ascii="Open Sans" w:eastAsia="Times New Roman" w:hAnsi="Open Sans" w:cs="Arial"/>
          <w:color w:val="000000"/>
          <w:sz w:val="24"/>
          <w:szCs w:val="24"/>
          <w:lang w:val="en-US"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А вот те специалисты, которые имеют высшее медицинское или фармацевтическое профессиональное образование, решать ситуационные задачи будут.</w:t>
      </w:r>
    </w:p>
    <w:p w:rsidR="003B6711" w:rsidRPr="003343BD" w:rsidRDefault="003B6711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val="en-US" w:eastAsia="ru-RU"/>
        </w:rPr>
      </w:pPr>
    </w:p>
    <w:p w:rsidR="003343BD" w:rsidRPr="003343BD" w:rsidRDefault="003343BD" w:rsidP="003343BD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Этапы </w:t>
      </w:r>
      <w:proofErr w:type="spellStart"/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аккредитационного</w:t>
      </w:r>
      <w:proofErr w:type="spellEnd"/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экзамена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В проведении процедуры аккредитации для медработников с высшим и со средним медицинским образованием есть различия.</w:t>
      </w:r>
    </w:p>
    <w:p w:rsidR="003343BD" w:rsidRPr="003343BD" w:rsidRDefault="003343BD" w:rsidP="003343BD">
      <w:pPr>
        <w:shd w:val="clear" w:color="auto" w:fill="FFFFFF"/>
        <w:spacing w:after="375" w:line="405" w:lineRule="atLeas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FE9F512" wp14:editId="3D6B91B9">
            <wp:extent cx="6660429" cy="2647950"/>
            <wp:effectExtent l="0" t="0" r="7620" b="0"/>
            <wp:docPr id="5" name="Рисунок 5" descr="медицинская акреди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дицинская акредита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29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BD" w:rsidRPr="003343BD" w:rsidRDefault="003343BD" w:rsidP="003B6711">
      <w:pPr>
        <w:spacing w:after="0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343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медицинскому специалисту подать заявление на прохождение аккредитации</w:t>
      </w:r>
    </w:p>
    <w:p w:rsidR="003343BD" w:rsidRPr="003343BD" w:rsidRDefault="003343BD" w:rsidP="003B6711">
      <w:pPr>
        <w:spacing w:after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Ответственный секретарь </w:t>
      </w:r>
      <w:proofErr w:type="spell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аккредитационной</w:t>
      </w:r>
      <w:proofErr w:type="spell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комиссии может принимать документы на прохождение аккредитации 1 раз в квартал.</w:t>
      </w:r>
    </w:p>
    <w:p w:rsidR="003343BD" w:rsidRPr="003343BD" w:rsidRDefault="003343BD" w:rsidP="003B6711">
      <w:pPr>
        <w:spacing w:after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Врач, медицинская сестра (медбрат) или </w:t>
      </w:r>
      <w:proofErr w:type="spell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фармработник</w:t>
      </w:r>
      <w:proofErr w:type="spell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должны подать в </w:t>
      </w:r>
      <w:proofErr w:type="spell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аккредитационную</w:t>
      </w:r>
      <w:proofErr w:type="spell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комиссию следующий перечень документов:</w:t>
      </w:r>
    </w:p>
    <w:p w:rsidR="003343BD" w:rsidRPr="003343BD" w:rsidRDefault="003343BD" w:rsidP="003B6711">
      <w:pPr>
        <w:numPr>
          <w:ilvl w:val="0"/>
          <w:numId w:val="4"/>
        </w:numPr>
        <w:spacing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Заявление</w:t>
      </w:r>
    </w:p>
    <w:p w:rsidR="003343BD" w:rsidRPr="003343BD" w:rsidRDefault="003343BD" w:rsidP="003B6711">
      <w:pPr>
        <w:numPr>
          <w:ilvl w:val="0"/>
          <w:numId w:val="4"/>
        </w:numPr>
        <w:spacing w:before="225"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Копию паспорта</w:t>
      </w:r>
    </w:p>
    <w:p w:rsidR="003343BD" w:rsidRPr="003343BD" w:rsidRDefault="003343BD" w:rsidP="003B6711">
      <w:pPr>
        <w:numPr>
          <w:ilvl w:val="0"/>
          <w:numId w:val="4"/>
        </w:numPr>
        <w:spacing w:before="225"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Портфолио, </w:t>
      </w:r>
      <w:proofErr w:type="gramStart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которое</w:t>
      </w:r>
      <w:proofErr w:type="gramEnd"/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 xml:space="preserve"> является отчетом за последние пять лет о профессиональной деятельности. В него входят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расширения квалификации (для прохождения периодической аккредитации)</w:t>
      </w:r>
    </w:p>
    <w:p w:rsidR="003343BD" w:rsidRPr="003343BD" w:rsidRDefault="003343BD" w:rsidP="003B6711">
      <w:pPr>
        <w:numPr>
          <w:ilvl w:val="0"/>
          <w:numId w:val="4"/>
        </w:numPr>
        <w:spacing w:before="225"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Копию сертификата специалиста (при наличии) или свидетельства об аккредитации специалиста (при наличии)</w:t>
      </w:r>
    </w:p>
    <w:p w:rsidR="003343BD" w:rsidRPr="003343BD" w:rsidRDefault="003343BD" w:rsidP="003B6711">
      <w:pPr>
        <w:numPr>
          <w:ilvl w:val="0"/>
          <w:numId w:val="4"/>
        </w:numPr>
        <w:spacing w:before="225"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Копию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</w:t>
      </w:r>
    </w:p>
    <w:p w:rsidR="003343BD" w:rsidRPr="003343BD" w:rsidRDefault="003343BD" w:rsidP="003B6711">
      <w:pPr>
        <w:numPr>
          <w:ilvl w:val="0"/>
          <w:numId w:val="4"/>
        </w:numPr>
        <w:spacing w:before="225"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Копию трудовой книжки (при наличии)</w:t>
      </w:r>
    </w:p>
    <w:p w:rsidR="003343BD" w:rsidRPr="003343BD" w:rsidRDefault="003343BD" w:rsidP="003B6711">
      <w:pPr>
        <w:numPr>
          <w:ilvl w:val="0"/>
          <w:numId w:val="4"/>
        </w:numPr>
        <w:spacing w:before="225" w:after="0"/>
        <w:ind w:left="0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3343BD"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  <w:t>Копию страхового свидетельства обязательного пенсионного страхования (для иностранных граждан и лиц без гражданства — при наличии)</w:t>
      </w:r>
    </w:p>
    <w:p w:rsidR="003343BD" w:rsidRPr="003343BD" w:rsidRDefault="003343BD" w:rsidP="003B6711">
      <w:pPr>
        <w:spacing w:after="0"/>
        <w:rPr>
          <w:sz w:val="28"/>
          <w:lang w:val="en-US"/>
        </w:rPr>
      </w:pPr>
    </w:p>
    <w:sectPr w:rsidR="003343BD" w:rsidRPr="003343BD" w:rsidSect="0033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377"/>
    <w:multiLevelType w:val="multilevel"/>
    <w:tmpl w:val="260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C4CF2"/>
    <w:multiLevelType w:val="hybridMultilevel"/>
    <w:tmpl w:val="5E30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0C6F"/>
    <w:multiLevelType w:val="multilevel"/>
    <w:tmpl w:val="642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145C1"/>
    <w:multiLevelType w:val="multilevel"/>
    <w:tmpl w:val="756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8"/>
    <w:rsid w:val="0028444E"/>
    <w:rsid w:val="003343BD"/>
    <w:rsid w:val="003B6711"/>
    <w:rsid w:val="00555545"/>
    <w:rsid w:val="00733CF1"/>
    <w:rsid w:val="00AB4AB5"/>
    <w:rsid w:val="00E53C97"/>
    <w:rsid w:val="00E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724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24" w:space="15" w:color="FADF73"/>
                        <w:bottom w:val="none" w:sz="0" w:space="0" w:color="auto"/>
                        <w:right w:val="none" w:sz="0" w:space="0" w:color="auto"/>
                      </w:divBdr>
                    </w:div>
                    <w:div w:id="66100602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single" w:sz="24" w:space="15" w:color="FADF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Maжаева</dc:creator>
  <cp:keywords/>
  <dc:description/>
  <cp:lastModifiedBy>Maжаева</cp:lastModifiedBy>
  <cp:revision>8</cp:revision>
  <dcterms:created xsi:type="dcterms:W3CDTF">2019-12-16T12:41:00Z</dcterms:created>
  <dcterms:modified xsi:type="dcterms:W3CDTF">2019-12-24T05:18:00Z</dcterms:modified>
</cp:coreProperties>
</file>